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hint="eastAsia" w:ascii="Arial" w:hAnsi="Arial" w:cs="Arial"/>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sz w:val="24"/>
        </w:rPr>
        <w:t>S5-</w:t>
      </w:r>
      <w:r>
        <w:rPr>
          <w:rFonts w:ascii="Arial" w:hAnsi="Arial" w:cs="Arial"/>
          <w:b/>
          <w:sz w:val="24"/>
          <w:woUserID w:val="2"/>
        </w:rPr>
        <w:t>233476</w:t>
      </w:r>
      <w:bookmarkStart w:id="34" w:name="_GoBack"/>
      <w:bookmarkEnd w:id="34"/>
    </w:p>
    <w:p>
      <w:pPr>
        <w:keepNext/>
        <w:pBdr>
          <w:bottom w:val="single" w:color="auto" w:sz="4" w:space="1"/>
        </w:pBdr>
        <w:tabs>
          <w:tab w:val="right" w:pos="9639"/>
        </w:tabs>
        <w:outlineLvl w:val="0"/>
        <w:rPr>
          <w:rFonts w:ascii="Arial" w:hAnsi="Arial" w:cs="Arial"/>
          <w:b/>
          <w:sz w:val="24"/>
        </w:rPr>
      </w:pPr>
      <w:r>
        <w:rPr>
          <w:rFonts w:hint="eastAsia" w:ascii="Arial" w:hAnsi="Arial" w:cs="Arial"/>
          <w:b/>
          <w:sz w:val="24"/>
          <w:lang w:val="en-US" w:eastAsia="zh-CN"/>
        </w:rPr>
        <w:t>15</w:t>
      </w:r>
      <w:r>
        <w:rPr>
          <w:rFonts w:ascii="Arial" w:hAnsi="Arial" w:cs="Arial"/>
          <w:b/>
          <w:sz w:val="24"/>
          <w:lang w:eastAsia="zh-CN"/>
        </w:rPr>
        <w:t xml:space="preserve"> </w:t>
      </w:r>
      <w:r>
        <w:rPr>
          <w:rFonts w:hint="eastAsia" w:ascii="Arial" w:hAnsi="Arial" w:cs="Arial"/>
          <w:b/>
          <w:sz w:val="24"/>
          <w:lang w:val="en-US" w:eastAsia="zh-CN"/>
        </w:rPr>
        <w:t>August</w:t>
      </w:r>
      <w:r>
        <w:rPr>
          <w:rFonts w:ascii="Arial" w:hAnsi="Arial" w:cs="Arial"/>
          <w:b/>
          <w:sz w:val="24"/>
          <w:lang w:eastAsia="zh-CN"/>
        </w:rPr>
        <w:t xml:space="preserve"> </w:t>
      </w:r>
      <w:r>
        <w:rPr>
          <w:rFonts w:ascii="Arial" w:hAnsi="Arial" w:cs="Arial"/>
          <w:b/>
          <w:sz w:val="24"/>
        </w:rPr>
        <w:t xml:space="preserve">to </w:t>
      </w:r>
      <w:r>
        <w:rPr>
          <w:rFonts w:hint="eastAsia" w:ascii="Arial" w:hAnsi="Arial" w:cs="Arial"/>
          <w:b/>
          <w:sz w:val="24"/>
          <w:lang w:val="en-US" w:eastAsia="zh-CN"/>
        </w:rPr>
        <w:t>24</w:t>
      </w:r>
      <w:r>
        <w:rPr>
          <w:rFonts w:ascii="Arial" w:hAnsi="Arial" w:cs="Arial"/>
          <w:b/>
          <w:sz w:val="24"/>
        </w:rPr>
        <w:t xml:space="preserve"> </w:t>
      </w:r>
      <w:r>
        <w:rPr>
          <w:rFonts w:hint="eastAsia" w:ascii="Arial" w:hAnsi="Arial" w:cs="Arial"/>
          <w:b/>
          <w:sz w:val="24"/>
          <w:lang w:val="en-US" w:eastAsia="zh-CN"/>
        </w:rPr>
        <w:t>August</w:t>
      </w:r>
      <w:r>
        <w:rPr>
          <w:rFonts w:ascii="Arial" w:hAnsi="Arial" w:cs="Arial"/>
          <w:b/>
          <w:sz w:val="24"/>
        </w:rPr>
        <w:t xml:space="preserve"> 2022, E-meeting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issue#4.5.1 Intent report description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1.2</w:t>
      </w:r>
      <w:r>
        <w:t>.0 (202</w:t>
      </w:r>
      <w:r>
        <w:rPr>
          <w:rFonts w:hint="eastAsia"/>
          <w:lang w:val="en-US" w:eastAsia="zh-CN"/>
        </w:rPr>
        <w:t>3</w:t>
      </w:r>
      <w:r>
        <w:t>-</w:t>
      </w:r>
      <w:r>
        <w:rPr>
          <w:rFonts w:hint="eastAsia"/>
          <w:lang w:val="en-US" w:eastAsia="zh-CN"/>
        </w:rPr>
        <w:t>03</w:t>
      </w:r>
      <w:r>
        <w:t>)</w:t>
      </w:r>
    </w:p>
    <w:p>
      <w:pPr>
        <w:pStyle w:val="2"/>
      </w:pPr>
      <w:r>
        <w:t>3</w:t>
      </w:r>
      <w:r>
        <w:tab/>
      </w:r>
      <w:r>
        <w:t>Rationale</w:t>
      </w:r>
    </w:p>
    <w:p>
      <w:pPr>
        <w:numPr>
          <w:ilvl w:val="0"/>
          <w:numId w:val="0"/>
        </w:numPr>
        <w:ind w:leftChars="0"/>
        <w:jc w:val="both"/>
        <w:rPr>
          <w:rFonts w:hint="default"/>
          <w:iCs/>
          <w:lang w:val="en-US" w:eastAsia="zh-CN"/>
        </w:rPr>
      </w:pPr>
      <w:r>
        <w:rPr>
          <w:rFonts w:hint="default"/>
          <w:lang w:eastAsia="zh-CN"/>
          <w:woUserID w:val="1"/>
        </w:rPr>
        <w:t>The statement for</w:t>
      </w:r>
      <w:r>
        <w:rPr>
          <w:rFonts w:hint="eastAsia"/>
          <w:lang w:val="en-US" w:eastAsia="zh-CN"/>
        </w:rPr>
        <w:t xml:space="preserve"> </w:t>
      </w:r>
      <w:r>
        <w:rPr>
          <w:rFonts w:hint="eastAsia"/>
          <w:b/>
          <w:bCs/>
          <w:lang w:val="en-US" w:eastAsia="zh-CN"/>
        </w:rPr>
        <w:t>REQ-Intent_Driven_MnS_Report_07</w:t>
      </w:r>
      <w:r>
        <w:rPr>
          <w:rFonts w:hint="default"/>
          <w:b/>
          <w:bCs/>
          <w:lang w:eastAsia="zh-CN"/>
          <w:woUserID w:val="1"/>
        </w:rPr>
        <w:t xml:space="preserve"> </w:t>
      </w:r>
      <w:r>
        <w:rPr>
          <w:rFonts w:hint="default"/>
          <w:b w:val="0"/>
          <w:bCs w:val="0"/>
          <w:lang w:eastAsia="zh-CN"/>
          <w:woUserID w:val="1"/>
        </w:rPr>
        <w:t>is rephrased from the producer's perspective to avoid</w:t>
      </w:r>
      <w:r>
        <w:rPr>
          <w:rFonts w:hint="default"/>
          <w:b/>
          <w:bCs/>
          <w:lang w:eastAsia="zh-CN"/>
          <w:woUserID w:val="1"/>
        </w:rPr>
        <w:t xml:space="preserve"> </w:t>
      </w:r>
      <w:r>
        <w:rPr>
          <w:rFonts w:hint="eastAsia"/>
          <w:lang w:val="en-US" w:eastAsia="zh-CN"/>
        </w:rPr>
        <w:t>ambiguity.</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4"/>
            <w:bookmarkStart w:id="2" w:name="_Toc384916783"/>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pStyle w:val="3"/>
      </w:pPr>
      <w:bookmarkStart w:id="3" w:name="_Toc112273138"/>
      <w:bookmarkStart w:id="4" w:name="_Toc112278986"/>
      <w:bookmarkStart w:id="5" w:name="_Toc107582854"/>
      <w:bookmarkStart w:id="6" w:name="_Toc128941006"/>
      <w:bookmarkStart w:id="7" w:name="_Toc120009296"/>
      <w:bookmarkStart w:id="8" w:name="_Toc107582611"/>
      <w:bookmarkStart w:id="9" w:name="_Toc112273910"/>
      <w:bookmarkStart w:id="10" w:name="_Toc107583015"/>
      <w:bookmarkStart w:id="11" w:name="_Toc107582927"/>
      <w:bookmarkStart w:id="12" w:name="_Toc128941944"/>
      <w:bookmarkStart w:id="13" w:name="_Toc120009660"/>
      <w:bookmarkStart w:id="14" w:name="_Toc66442268"/>
      <w:bookmarkStart w:id="15" w:name="_Toc57209007"/>
      <w:bookmarkStart w:id="16" w:name="_Toc72396741"/>
      <w:bookmarkStart w:id="17" w:name="_Toc89415402"/>
      <w:bookmarkStart w:id="18" w:name="_Toc89416349"/>
      <w:bookmarkStart w:id="19" w:name="_Toc89153643"/>
      <w:bookmarkStart w:id="20" w:name="_Toc89415933"/>
      <w:bookmarkStart w:id="21" w:name="_Toc57208999"/>
      <w:r>
        <w:t>4.5</w:t>
      </w:r>
      <w:r>
        <w:tab/>
      </w:r>
      <w:r>
        <w:t>Issue#4.5: Intent Report</w:t>
      </w:r>
      <w:bookmarkEnd w:id="3"/>
      <w:bookmarkEnd w:id="4"/>
      <w:bookmarkEnd w:id="5"/>
      <w:bookmarkEnd w:id="6"/>
      <w:bookmarkEnd w:id="7"/>
      <w:bookmarkEnd w:id="8"/>
      <w:bookmarkEnd w:id="9"/>
      <w:bookmarkEnd w:id="10"/>
      <w:bookmarkEnd w:id="11"/>
      <w:bookmarkEnd w:id="12"/>
      <w:bookmarkEnd w:id="13"/>
    </w:p>
    <w:p>
      <w:pPr>
        <w:pStyle w:val="4"/>
        <w:rPr>
          <w:rStyle w:val="103"/>
          <w:i w:val="0"/>
          <w:iCs w:val="0"/>
          <w:color w:val="auto"/>
        </w:rPr>
      </w:pPr>
      <w:bookmarkStart w:id="22" w:name="_Toc107582612"/>
      <w:bookmarkStart w:id="23" w:name="_Toc107583016"/>
      <w:bookmarkStart w:id="24" w:name="_Toc120009661"/>
      <w:bookmarkStart w:id="25" w:name="_Toc112273911"/>
      <w:bookmarkStart w:id="26" w:name="_Toc112273139"/>
      <w:bookmarkStart w:id="27" w:name="_Toc112278987"/>
      <w:bookmarkStart w:id="28" w:name="_Toc107582928"/>
      <w:bookmarkStart w:id="29" w:name="_Toc128941007"/>
      <w:bookmarkStart w:id="30" w:name="_Toc107582855"/>
      <w:bookmarkStart w:id="31" w:name="_Toc120009297"/>
      <w:bookmarkStart w:id="32" w:name="_Toc128941945"/>
      <w:bookmarkStart w:id="33" w:name="_Hlk117159065"/>
      <w:r>
        <w:rPr>
          <w:rStyle w:val="103"/>
          <w:i w:val="0"/>
          <w:iCs w:val="0"/>
          <w:color w:val="auto"/>
        </w:rPr>
        <w:t>4.5.1</w:t>
      </w:r>
      <w:r>
        <w:rPr>
          <w:rStyle w:val="103"/>
          <w:i w:val="0"/>
          <w:iCs w:val="0"/>
          <w:color w:val="auto"/>
        </w:rPr>
        <w:tab/>
      </w:r>
      <w:r>
        <w:rPr>
          <w:rStyle w:val="103"/>
          <w:i w:val="0"/>
          <w:iCs w:val="0"/>
          <w:color w:val="auto"/>
        </w:rPr>
        <w:t>Description</w:t>
      </w:r>
      <w:bookmarkEnd w:id="22"/>
      <w:bookmarkEnd w:id="23"/>
      <w:bookmarkEnd w:id="24"/>
      <w:bookmarkEnd w:id="25"/>
      <w:bookmarkEnd w:id="26"/>
      <w:bookmarkEnd w:id="27"/>
      <w:bookmarkEnd w:id="28"/>
      <w:bookmarkEnd w:id="29"/>
      <w:bookmarkEnd w:id="30"/>
      <w:bookmarkEnd w:id="31"/>
      <w:bookmarkEnd w:id="32"/>
    </w:p>
    <w:p>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pPr>
        <w:numPr>
          <w:ilvl w:val="0"/>
          <w:numId w:val="2"/>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pPr>
        <w:numPr>
          <w:ilvl w:val="0"/>
          <w:numId w:val="2"/>
        </w:numPr>
        <w:jc w:val="both"/>
      </w:pPr>
      <w:r>
        <w:t>Achieved values for targets, which represent current performance values for corresponding expectation targets.</w:t>
      </w:r>
    </w:p>
    <w:p>
      <w:pPr>
        <w:numPr>
          <w:ilvl w:val="0"/>
          <w:numId w:val="2"/>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intent conflict, expectation conflict and target conflict)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pPr>
        <w:jc w:val="both"/>
        <w:rPr>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pPr>
        <w:jc w:val="both"/>
        <w:rPr>
          <w:lang w:val="en-US" w:eastAsia="zh-CN"/>
        </w:rPr>
      </w:pPr>
      <w:r>
        <w:rPr>
          <w:lang w:eastAsia="zh-CN"/>
        </w:rPr>
        <w:t xml:space="preserve">While the report (with the current </w:t>
      </w:r>
      <w:r>
        <w:t xml:space="preserve">performance values for corresponding expectation targets) is provided at the end of each observation period, the consumer may also wish to know whether the fulfilment info was consistent for the entire observation period. For example, the intent expectation may be reported </w:t>
      </w:r>
      <w:r>
        <w:rPr>
          <w:rFonts w:ascii="Courier New" w:hAnsi="Courier New" w:eastAsia="宋体" w:cs="Courier New"/>
          <w:bCs/>
          <w:lang w:eastAsia="zh-CN"/>
        </w:rPr>
        <w:t>FULFILLED</w:t>
      </w:r>
      <w:r>
        <w:t xml:space="preserve"> at the end of observation period. However, may be possible that within observation period the intent expectation was </w:t>
      </w:r>
      <w:r>
        <w:rPr>
          <w:rFonts w:ascii="Courier New" w:hAnsi="Courier New" w:eastAsia="宋体" w:cs="Courier New"/>
          <w:bCs/>
          <w:lang w:eastAsia="zh-CN"/>
        </w:rPr>
        <w:t>NOTFULFILLED</w:t>
      </w:r>
      <w:r>
        <w:t>. The consumer may wish to know this information. This information can be important for the MnS consumer to understand whether the observation period they specified need an update (e.g shortened) or not.  Moreover, it helps the MnS consumer to understand whether their expectation is fulfilled during the entire observation period which also gives transparency to the MnS consumer to update their observation period and/or expectations targets specified in the intent.</w:t>
      </w:r>
    </w:p>
    <w:p>
      <w:pPr>
        <w:jc w:val="both"/>
        <w:rPr>
          <w:lang w:val="en-US" w:eastAsia="zh-CN"/>
        </w:rPr>
      </w:pPr>
    </w:p>
    <w:p>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33"/>
    <w:p>
      <w:pPr>
        <w:jc w:val="both"/>
        <w:rPr>
          <w:lang w:eastAsia="zh-CN" w:bidi="ar-KW"/>
        </w:rPr>
      </w:pPr>
      <w:r>
        <w:rPr>
          <w:b/>
        </w:rPr>
        <w:t>REQ-Intent_Driven_MnS_Report_05:</w:t>
      </w:r>
      <w:r>
        <w:rPr>
          <w:kern w:val="2"/>
          <w:szCs w:val="18"/>
          <w:lang w:eastAsia="zh-CN" w:bidi="ar-KW"/>
        </w:rPr>
        <w:t xml:space="preserve"> </w:t>
      </w:r>
      <w:r>
        <w:rPr>
          <w:lang w:eastAsia="zh-CN" w:bidi="ar-KW"/>
        </w:rPr>
        <w:t>The intent driven MnS should have capability enabling MnS consumer to specify the content of the report.</w:t>
      </w:r>
    </w:p>
    <w:p>
      <w:pPr>
        <w:jc w:val="both"/>
        <w:rPr>
          <w:lang w:eastAsia="zh-CN" w:bidi="ar-KW"/>
        </w:rPr>
      </w:pPr>
      <w:r>
        <w:rPr>
          <w:b/>
        </w:rPr>
        <w:t xml:space="preserve">REQ-Intent_Driven_MnS_Report_06: </w:t>
      </w:r>
      <w:r>
        <w:rPr>
          <w:lang w:eastAsia="zh-CN" w:bidi="ar-KW"/>
        </w:rPr>
        <w:t>The intent driven MnS should have capability enabling MnS consumer to configure the frequency of the intent reporting.</w:t>
      </w:r>
    </w:p>
    <w:p>
      <w:pPr>
        <w:jc w:val="both"/>
        <w:rPr>
          <w:lang w:eastAsia="zh-CN" w:bidi="ar-KW"/>
        </w:rPr>
      </w:pPr>
      <w:r>
        <w:rPr>
          <w:b/>
        </w:rPr>
        <w:t>REQ-Intent_Driven_MnS_Report_07:</w:t>
      </w:r>
      <w:r>
        <w:rPr>
          <w:kern w:val="2"/>
          <w:szCs w:val="18"/>
          <w:lang w:eastAsia="zh-CN" w:bidi="ar-KW"/>
        </w:rPr>
        <w:t xml:space="preserve"> </w:t>
      </w:r>
      <w:r>
        <w:rPr>
          <w:lang w:eastAsia="zh-CN" w:bidi="ar-KW"/>
        </w:rPr>
        <w:t>The intent driven MnS should allow</w:t>
      </w:r>
      <w:ins w:id="0" w:author="Keguang-0406" w:date="2023-04-06T18:19:23Z">
        <w:r>
          <w:rPr>
            <w:rFonts w:hint="eastAsia"/>
            <w:lang w:eastAsia="zh-CN" w:bidi="ar-KW"/>
          </w:rPr>
          <w:t xml:space="preserve"> </w:t>
        </w:r>
      </w:ins>
      <w:ins w:id="1" w:author="邓灵莉" w:date="2023-04-07T10:46:34Z">
        <w:r>
          <w:rPr>
            <w:rFonts w:hint="default"/>
            <w:lang w:eastAsia="zh-CN" w:bidi="ar-KW"/>
            <w:woUserID w:val="1"/>
          </w:rPr>
          <w:t xml:space="preserve">intent </w:t>
        </w:r>
      </w:ins>
      <w:ins w:id="2" w:author="Keguang-0406" w:date="2023-04-06T18:19:23Z">
        <w:r>
          <w:rPr>
            <w:rFonts w:hint="eastAsia"/>
            <w:lang w:eastAsia="zh-CN" w:bidi="ar-KW"/>
          </w:rPr>
          <w:t>reports to contain different content and/or be generated and sent at different intervals, according to MnS consumer's specified requirements.</w:t>
        </w:r>
      </w:ins>
      <w:del w:id="3" w:author="Keguang-0406" w:date="2023-04-06T18:19:23Z">
        <w:r>
          <w:rPr>
            <w:lang w:eastAsia="zh-CN" w:bidi="ar-KW"/>
          </w:rPr>
          <w:delText xml:space="preserve"> MnS consumers to receive reports, with differ</w:delText>
        </w:r>
      </w:del>
      <w:del w:id="4" w:author="Keguang-0406" w:date="2023-04-06T18:19:23Z">
        <w:r>
          <w:rPr>
            <w:rFonts w:hint="eastAsia"/>
            <w:lang w:eastAsia="zh-CN" w:bidi="ar-KW"/>
          </w:rPr>
          <w:delText>ent</w:delText>
        </w:r>
      </w:del>
      <w:del w:id="5" w:author="Keguang-0406" w:date="2023-04-06T18:19:23Z">
        <w:r>
          <w:rPr>
            <w:lang w:eastAsia="zh-CN" w:bidi="ar-KW"/>
          </w:rPr>
          <w:delText xml:space="preserve"> content and intervals.</w:delText>
        </w:r>
      </w:del>
    </w:p>
    <w:p>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MnS consumer to obtain reports with current values for specified expectation targets.</w:t>
      </w:r>
    </w:p>
    <w:p>
      <w:pPr>
        <w:rPr>
          <w:rStyle w:val="103"/>
          <w:i w:val="0"/>
          <w:iCs w:val="0"/>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pPr>
        <w:jc w:val="both"/>
        <w:rPr>
          <w:lang w:eastAsia="zh-CN" w:bidi="ar-KW"/>
        </w:rPr>
      </w:pPr>
      <w:r>
        <w:rPr>
          <w:b/>
        </w:rPr>
        <w:t>REQ-Intent_Driven_MnS_Report_10:</w:t>
      </w:r>
      <w:r>
        <w:rPr>
          <w:kern w:val="2"/>
          <w:szCs w:val="18"/>
          <w:lang w:eastAsia="zh-CN" w:bidi="ar-KW"/>
        </w:rPr>
        <w:t xml:space="preserve"> </w:t>
      </w:r>
      <w:r>
        <w:rPr>
          <w:lang w:eastAsia="zh-CN" w:bidi="ar-KW"/>
        </w:rPr>
        <w:t>The intent driven MnS should allow reports to contain information on whether the fulfilment info was consistent throughout the observation period.</w:t>
      </w:r>
    </w:p>
    <w:p>
      <w:pPr>
        <w:jc w:val="both"/>
        <w:rPr>
          <w:kern w:val="2"/>
          <w:szCs w:val="18"/>
          <w:lang w:eastAsia="zh-CN" w:bidi="ar-KW"/>
        </w:rPr>
      </w:pPr>
    </w:p>
    <w:p>
      <w:pPr>
        <w:jc w:val="both"/>
        <w:rPr>
          <w:kern w:val="2"/>
          <w:szCs w:val="18"/>
          <w:lang w:eastAsia="zh-CN" w:bidi="ar-KW"/>
        </w:rPr>
      </w:pPr>
    </w:p>
    <w:bookmarkEnd w:id="14"/>
    <w:bookmarkEnd w:id="15"/>
    <w:bookmarkEnd w:id="16"/>
    <w:bookmarkEnd w:id="17"/>
    <w:bookmarkEnd w:id="18"/>
    <w:bookmarkEnd w:id="19"/>
    <w:bookmarkEnd w:id="20"/>
    <w:bookmarkEnd w:id="21"/>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Tahoma">
    <w:altName w:val="Verdana"/>
    <w:panose1 w:val="020B0604030504040204"/>
    <w:charset w:val="00"/>
    <w:family w:val="swiss"/>
    <w:pitch w:val="default"/>
    <w:sig w:usb0="00000000" w:usb1="00000000" w:usb2="00000029" w:usb3="00000000" w:csb0="200101FF" w:csb1="20280000"/>
  </w:font>
  <w:font w:name="MS LineDraw">
    <w:altName w:val="华文中宋"/>
    <w:panose1 w:val="00000000000000000000"/>
    <w:charset w:val="02"/>
    <w:family w:val="moder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A1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9873563"/>
    <w:multiLevelType w:val="multilevel"/>
    <w:tmpl w:val="39873563"/>
    <w:lvl w:ilvl="0" w:tentative="0">
      <w:start w:val="4"/>
      <w:numFmt w:val="bullet"/>
      <w:lvlText w:val="-"/>
      <w:lvlJc w:val="left"/>
      <w:pPr>
        <w:ind w:left="648" w:hanging="360"/>
      </w:pPr>
      <w:rPr>
        <w:rFonts w:hint="default" w:ascii="Times New Roman" w:hAnsi="Times New Roman" w:eastAsia="宋体"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406">
    <w15:presenceInfo w15:providerId="None" w15:userId="Keguang-0406"/>
  </w15:person>
  <w15:person w15:author="邓灵莉">
    <w15:presenceInfo w15:providerId="WPS Office" w15:userId="2898228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Dk1NzVmMTA3ZTQ0OGQ1YjM5YTliNDFmYmVkYzcifQ=="/>
  </w:docVars>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01295DD0"/>
    <w:rsid w:val="3754538D"/>
    <w:rsid w:val="3DFD1875"/>
    <w:rsid w:val="438C7F3A"/>
    <w:rsid w:val="4A717406"/>
    <w:rsid w:val="4FA0109A"/>
    <w:rsid w:val="58A91CAE"/>
    <w:rsid w:val="59FF254D"/>
    <w:rsid w:val="5C3B1DA4"/>
    <w:rsid w:val="5D9155FE"/>
    <w:rsid w:val="73F7242E"/>
    <w:rsid w:val="77116D8E"/>
    <w:rsid w:val="7BC5018B"/>
    <w:rsid w:val="7E6FEA39"/>
    <w:rsid w:val="F7FF2941"/>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 w:type="character" w:customStyle="1" w:styleId="103">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weboffice/tmp/webword_176262180/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3GPP Support Team</Company>
  <Pages>11</Pages>
  <Words>3245</Words>
  <Characters>18501</Characters>
  <Lines>154</Lines>
  <Paragraphs>43</Paragraphs>
  <TotalTime>4</TotalTime>
  <ScaleCrop>false</ScaleCrop>
  <LinksUpToDate>false</LinksUpToDate>
  <CharactersWithSpaces>21703</CharactersWithSpaces>
  <Application>WPS Office WWO_wpscloud_20230316181545-85e7816f08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2021-08-14T07:52:00Z</dcterms:created>
  <dc:creator>Hassan Alkanani</dc:creator>
  <cp:keywords>CTPClassification=CTP_NT</cp:keywords>
  <cp:lastModifiedBy>Keguang-0406</cp:lastModifiedBy>
  <dcterms:modified xsi:type="dcterms:W3CDTF">2023-04-07T19:26:50Z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F1083ECD294B44F09C1B69D5B88AA1CC</vt:lpwstr>
  </property>
</Properties>
</file>